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63"/>
        <w:gridCol w:w="3402"/>
      </w:tblGrid>
      <w:tr>
        <w:tc>
          <w:tcPr>
            <w:tcW w:type="dxa" w:w="6463"/>
          </w:tcPr>
          <w:p>
            <w:r/>
            <w:r>
              <w:rPr>
                <w:b/>
                <w:i w:val="0"/>
                <w:color w:val="1E1C19"/>
                <w:sz w:val="28"/>
              </w:rPr>
              <w:t>[Your company name]</w:t>
            </w:r>
          </w:p>
          <w:p>
            <w:r>
              <w:rPr>
                <w:sz w:val="16"/>
              </w:rPr>
              <w:t>Address · phone · email · company number · VAT number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i w:val="0"/>
                <w:color w:val="1F242C"/>
                <w:sz w:val="40"/>
              </w:rPr>
              <w:t>QUOTATION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QUOTATION DETAILS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2268"/>
        <w:gridCol w:w="7597"/>
      </w:tblGrid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Quotation number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[Your own reference]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Date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[DD/MM/YYYY]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Valid until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[The date the price stops being firm]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Your reference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[The customer's RFQ or enquiry number]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Prepared by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[Who to call with a question, and their number]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QUOTATION FOR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2268"/>
        <w:gridCol w:w="7597"/>
      </w:tblGrid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Company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Contact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[Name and email]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Address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i/>
                <w:color w:val="9D978C"/>
                <w:sz w:val="18"/>
              </w:rPr>
              <w:t>[Invoice address, and delivery address if different]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E1C19"/>
          <w:left w:val="nil" w:sz="4" w:color="1E1C19"/>
          <w:bottom w:val="single" w:sz="4" w:color="1E1C19"/>
          <w:right w:val="nil" w:sz="4" w:color="1E1C19"/>
          <w:insideH w:val="single" w:sz="4" w:color="1E1C19"/>
          <w:insideV w:val="nil" w:sz="4" w:color="1E1C19"/>
        </w:tblBorders>
      </w:tblPr>
      <w:tblGrid>
        <w:gridCol w:w="680"/>
        <w:gridCol w:w="3628"/>
        <w:gridCol w:w="1927"/>
        <w:gridCol w:w="793"/>
        <w:gridCol w:w="1360"/>
        <w:gridCol w:w="1474"/>
      </w:tblGrid>
      <w:tr>
        <w:tc>
          <w:tcPr>
            <w:tcW w:type="dxa" w:w="680"/>
          </w:tcPr>
          <w:p>
            <w:r/>
            <w:r>
              <w:rPr>
                <w:b/>
                <w:i w:val="0"/>
                <w:color w:val="1E1C19"/>
                <w:sz w:val="16"/>
              </w:rPr>
              <w:t>Item</w:t>
            </w:r>
          </w:p>
        </w:tc>
        <w:tc>
          <w:tcPr>
            <w:tcW w:type="dxa" w:w="3628"/>
          </w:tcPr>
          <w:p>
            <w:r/>
            <w:r>
              <w:rPr>
                <w:b/>
                <w:i w:val="0"/>
                <w:color w:val="1E1C19"/>
                <w:sz w:val="16"/>
              </w:rPr>
              <w:t>Part number and description</w:t>
            </w:r>
          </w:p>
        </w:tc>
        <w:tc>
          <w:tcPr>
            <w:tcW w:type="dxa" w:w="1928"/>
          </w:tcPr>
          <w:p>
            <w:r/>
            <w:r>
              <w:rPr>
                <w:b/>
                <w:i w:val="0"/>
                <w:color w:val="1E1C19"/>
                <w:sz w:val="16"/>
              </w:rPr>
              <w:t>Drawing and revision</w:t>
            </w:r>
          </w:p>
        </w:tc>
        <w:tc>
          <w:tcPr>
            <w:tcW w:type="dxa" w:w="794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Qty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Unit price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Total</w:t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i w:val="0"/>
                <w:color w:val="9D978C"/>
                <w:sz w:val="18"/>
              </w:rPr>
              <w:t>1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/>
            <w:r>
              <w:rPr>
                <w:b w:val="0"/>
                <w:i w:val="0"/>
                <w:color w:val="9D978C"/>
                <w:sz w:val="18"/>
              </w:rPr>
              <w:t>2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/>
            <w:r>
              <w:rPr>
                <w:b w:val="0"/>
                <w:i w:val="0"/>
                <w:color w:val="9D978C"/>
                <w:sz w:val="18"/>
              </w:rPr>
              <w:t>3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/>
            <w:r>
              <w:rPr>
                <w:b w:val="0"/>
                <w:i w:val="0"/>
                <w:color w:val="9D978C"/>
                <w:sz w:val="18"/>
              </w:rPr>
              <w:t>4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/>
            <w:r>
              <w:rPr>
                <w:b w:val="0"/>
                <w:i w:val="0"/>
                <w:color w:val="9D978C"/>
                <w:sz w:val="18"/>
              </w:rPr>
              <w:t>5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i w:val="0"/>
                <w:color w:val="1E1C19"/>
                <w:sz w:val="16"/>
              </w:rPr>
              <w:t>Subtotal</w:t>
            </w:r>
          </w:p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i w:val="0"/>
                <w:color w:val="1E1C19"/>
                <w:sz w:val="16"/>
              </w:rPr>
              <w:t>VAT</w:t>
            </w:r>
          </w:p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Total</w:t>
            </w:r>
          </w:p>
        </w:tc>
        <w:tc>
          <w:tcPr>
            <w:tcW w:type="dxa" w:w="1474"/>
          </w:tcPr>
          <w:p/>
        </w:tc>
      </w:tr>
    </w:tbl>
    <w:p>
      <w:r>
        <w:rPr>
          <w:i/>
          <w:color w:val="9D978C"/>
          <w:sz w:val="16"/>
        </w:rPr>
        <w:t>One line per part. Put material and finish in the description if the drawing doesn't state them.</w:t>
      </w:r>
    </w:p>
    <w:p>
      <w:pPr>
        <w:spacing w:before="240" w:after="80"/>
      </w:pPr>
      <w:r>
        <w:rPr>
          <w:b/>
          <w:color w:val="817B71"/>
          <w:sz w:val="16"/>
        </w:rPr>
        <w:t>PRICE BREAKS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2268"/>
        <w:gridCol w:w="2268"/>
        <w:gridCol w:w="2268"/>
      </w:tblGrid>
      <w:tr>
        <w:tc>
          <w:tcPr>
            <w:tcW w:type="dxa" w:w="2268"/>
          </w:tcPr>
          <w:p>
            <w:r/>
            <w:r>
              <w:rPr>
                <w:b/>
                <w:i w:val="0"/>
                <w:color w:val="1E1C19"/>
                <w:sz w:val="16"/>
              </w:rPr>
              <w:t>Quantity</w:t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1E1C19"/>
                <w:sz w:val="16"/>
              </w:rPr>
              <w:t>Unit price</w:t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1E1C19"/>
                <w:sz w:val="16"/>
              </w:rPr>
              <w:t>Lead time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r>
        <w:rPr>
          <w:i/>
          <w:color w:val="9D978C"/>
          <w:sz w:val="16"/>
        </w:rPr>
        <w:t>Price the quantities the customer is likely to order next.</w:t>
      </w:r>
    </w:p>
    <w:p>
      <w:pPr>
        <w:spacing w:before="240" w:after="80"/>
      </w:pPr>
      <w:r>
        <w:rPr>
          <w:b/>
          <w:color w:val="817B71"/>
          <w:sz w:val="16"/>
        </w:rPr>
        <w:t>ONE-OFF CHARGES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5103"/>
        <w:gridCol w:w="1701"/>
      </w:tblGrid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1E1C19"/>
                <w:sz w:val="18"/>
              </w:rPr>
              <w:t>Tooling or fixtures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8"/>
              </w:rPr>
              <w:t>£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1E1C19"/>
                <w:sz w:val="18"/>
              </w:rPr>
              <w:t>Programming and setup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8"/>
              </w:rPr>
              <w:t>£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1E1C19"/>
                <w:sz w:val="18"/>
              </w:rPr>
              <w:t>First article inspection report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8"/>
              </w:rPr>
              <w:t>£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1E1C19"/>
                <w:sz w:val="18"/>
              </w:rPr>
              <w:t>Carriage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8"/>
              </w:rPr>
              <w:t>£</w:t>
            </w:r>
          </w:p>
        </w:tc>
      </w:tr>
    </w:tbl>
    <w:p>
      <w:r>
        <w:rPr>
          <w:i/>
          <w:color w:val="9D978C"/>
          <w:sz w:val="16"/>
        </w:rPr>
        <w:t>Leave out any line that doesn't apply. Say whether tooling stays your property.</w:t>
      </w:r>
    </w:p>
    <w:p>
      <w:pPr>
        <w:spacing w:before="240" w:after="80"/>
      </w:pPr>
      <w:r>
        <w:rPr>
          <w:b/>
          <w:color w:val="817B71"/>
          <w:sz w:val="16"/>
        </w:rPr>
        <w:t>TERMS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1701"/>
        <w:gridCol w:w="8164"/>
      </w:tblGrid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Lead time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[For example: first-off sample 3 weeks from order and approved drawing; batch 2 weeks after sample approval]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Delivery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[For example: delivered to your site, carriage included]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Payment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[For example: 30 days from the invoice date]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VAT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[Prices exclude VAT, which is added at the rate in force when invoiced]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Assumptions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[For example: priced to drawing revision C; material certificates included]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Exclusions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[For example: special packaging; inspection beyond the first article report]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Terms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[This quotation is subject to our terms and conditions of sale, attached]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i w:val="0"/>
                <w:color w:val="1E1C19"/>
                <w:sz w:val="18"/>
              </w:rPr>
              <w:t>To accept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i/>
                <w:color w:val="9D978C"/>
                <w:sz w:val="18"/>
              </w:rPr>
              <w:t>[Send a purchase order quoting the quotation number above]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rPr>
                <w:b w:val="0"/>
                <w:i w:val="0"/>
                <w:color w:val="817B71"/>
                <w:sz w:val="16"/>
              </w:rPr>
              <w:br/>
              <w:br/>
              <w:t>Signed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i w:val="0"/>
                <w:color w:val="817B71"/>
                <w:sz w:val="16"/>
              </w:rPr>
              <w:br/>
              <w:br/>
              <w:t>Name and role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i w:val="0"/>
                <w:color w:val="817B71"/>
                <w:sz w:val="16"/>
              </w:rPr>
              <w:br/>
              <w:br/>
              <w:t>Date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template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