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8505"/>
        <w:gridCol w:w="6293"/>
      </w:tblGrid>
      <w:tr>
        <w:tc>
          <w:tcPr>
            <w:tcW w:type="dxa" w:w="8504"/>
          </w:tcPr>
          <w:p>
            <w:r/>
            <w:r>
              <w:rPr>
                <w:b/>
                <w:i w:val="0"/>
                <w:color w:val="1E1C19"/>
                <w:sz w:val="26"/>
              </w:rPr>
              <w:t>[Your company name]</w:t>
            </w:r>
          </w:p>
        </w:tc>
        <w:tc>
          <w:tcPr>
            <w:tcW w:type="dxa" w:w="6293"/>
          </w:tcPr>
          <w:p>
            <w:pPr>
              <w:jc w:val="right"/>
            </w:pPr>
            <w:r/>
            <w:r>
              <w:rPr>
                <w:b/>
                <w:i w:val="0"/>
                <w:color w:val="1F242C"/>
                <w:sz w:val="32"/>
              </w:rPr>
              <w:t>BILL OF MATERIALS</w:t>
            </w:r>
          </w:p>
        </w:tc>
      </w:tr>
    </w:tbl>
    <w:p>
      <w:pPr>
        <w:spacing w:before="240" w:after="80"/>
      </w:pPr>
      <w:r>
        <w:rPr>
          <w:b/>
          <w:color w:val="817B71"/>
          <w:sz w:val="16"/>
        </w:rPr>
        <w:t>ABOUT THIS BILL</w:t>
      </w:r>
    </w:p>
    <w:tbl>
      <w:tblPr>
        <w:tblW w:type="auto" w:w="0"/>
        <w:tblLayout w:type="fixed"/>
        <w:tblLook w:firstColumn="1" w:firstRow="1" w:lastColumn="0" w:lastRow="0" w:noHBand="0" w:noVBand="1" w:val="04A0"/>
        <w:tblBorders>
          <w:top w:val="single" w:sz="4" w:color="D5D1C8"/>
          <w:left w:val="nil" w:sz="4" w:color="D5D1C8"/>
          <w:bottom w:val="single" w:sz="4" w:color="D5D1C8"/>
          <w:right w:val="nil" w:sz="4" w:color="D5D1C8"/>
          <w:insideH w:val="single" w:sz="4" w:color="D5D1C8"/>
          <w:insideV w:val="nil" w:sz="4" w:color="D5D1C8"/>
        </w:tblBorders>
      </w:tblPr>
      <w:tblGrid>
        <w:gridCol w:w="3402"/>
        <w:gridCol w:w="11396"/>
      </w:tblGrid>
      <w:tr>
        <w:tc>
          <w:tcPr>
            <w:tcW w:type="dxa" w:w="3402"/>
          </w:tcPr>
          <w:p>
            <w:r/>
            <w:r>
              <w:rPr>
                <w:b w:val="0"/>
                <w:i w:val="0"/>
                <w:color w:val="817B71"/>
                <w:sz w:val="18"/>
              </w:rPr>
              <w:t>Assembly</w:t>
            </w:r>
          </w:p>
        </w:tc>
        <w:tc>
          <w:tcPr>
            <w:tcW w:type="dxa" w:w="11395"/>
          </w:tcPr>
          <w:p>
            <w:r/>
            <w:r>
              <w:rPr>
                <w:b w:val="0"/>
                <w:i/>
                <w:color w:val="9D978C"/>
                <w:sz w:val="18"/>
              </w:rPr>
              <w:t>[Part number and name of the finished item]</w:t>
            </w:r>
          </w:p>
        </w:tc>
      </w:tr>
      <w:tr>
        <w:tc>
          <w:tcPr>
            <w:tcW w:type="dxa" w:w="3402"/>
          </w:tcPr>
          <w:p>
            <w:r/>
            <w:r>
              <w:rPr>
                <w:b w:val="0"/>
                <w:i w:val="0"/>
                <w:color w:val="817B71"/>
                <w:sz w:val="18"/>
              </w:rPr>
              <w:t>Drawing and revision</w:t>
            </w:r>
          </w:p>
        </w:tc>
        <w:tc>
          <w:tcPr>
            <w:tcW w:type="dxa" w:w="11395"/>
          </w:tcPr>
          <w:p>
            <w:r/>
            <w:r>
              <w:rPr>
                <w:b w:val="0"/>
                <w:i/>
                <w:color w:val="9D978C"/>
                <w:sz w:val="18"/>
              </w:rPr>
            </w:r>
          </w:p>
        </w:tc>
      </w:tr>
      <w:tr>
        <w:tc>
          <w:tcPr>
            <w:tcW w:type="dxa" w:w="3402"/>
          </w:tcPr>
          <w:p>
            <w:r/>
            <w:r>
              <w:rPr>
                <w:b w:val="0"/>
                <w:i w:val="0"/>
                <w:color w:val="817B71"/>
                <w:sz w:val="18"/>
              </w:rPr>
              <w:t>Quantity to build</w:t>
            </w:r>
          </w:p>
        </w:tc>
        <w:tc>
          <w:tcPr>
            <w:tcW w:type="dxa" w:w="11395"/>
          </w:tcPr>
          <w:p>
            <w:r/>
            <w:r>
              <w:rPr>
                <w:b w:val="0"/>
                <w:i/>
                <w:color w:val="9D978C"/>
                <w:sz w:val="18"/>
              </w:rPr>
            </w:r>
          </w:p>
        </w:tc>
      </w:tr>
      <w:tr>
        <w:tc>
          <w:tcPr>
            <w:tcW w:type="dxa" w:w="3402"/>
          </w:tcPr>
          <w:p>
            <w:r/>
            <w:r>
              <w:rPr>
                <w:b w:val="0"/>
                <w:i w:val="0"/>
                <w:color w:val="817B71"/>
                <w:sz w:val="18"/>
              </w:rPr>
              <w:t>Prepared by and date</w:t>
            </w:r>
          </w:p>
        </w:tc>
        <w:tc>
          <w:tcPr>
            <w:tcW w:type="dxa" w:w="11395"/>
          </w:tcPr>
          <w:p>
            <w:r/>
            <w:r>
              <w:rPr>
                <w:b w:val="0"/>
                <w:i/>
                <w:color w:val="9D978C"/>
                <w:sz w:val="18"/>
              </w:rPr>
            </w:r>
          </w:p>
        </w:tc>
      </w:tr>
    </w:tbl>
    <w:p>
      <w:pPr>
        <w:spacing w:before="240" w:after="80"/>
      </w:pPr>
      <w:r>
        <w:rPr>
          <w:b/>
          <w:color w:val="817B71"/>
          <w:sz w:val="16"/>
        </w:rPr>
        <w:t>PARTS</w:t>
      </w:r>
    </w:p>
    <w:tbl>
      <w:tblPr>
        <w:tblW w:type="auto" w:w="0"/>
        <w:tblLayout w:type="fixed"/>
        <w:tblLook w:firstColumn="1" w:firstRow="1" w:lastColumn="0" w:lastRow="0" w:noHBand="0" w:noVBand="1" w:val="04A0"/>
        <w:tblBorders>
          <w:top w:val="single" w:sz="4" w:color="1E1C19"/>
          <w:left w:val="nil" w:sz="4" w:color="1E1C19"/>
          <w:bottom w:val="single" w:sz="4" w:color="1E1C19"/>
          <w:right w:val="nil" w:sz="4" w:color="1E1C19"/>
          <w:insideH w:val="single" w:sz="4" w:color="1E1C19"/>
          <w:insideV w:val="nil" w:sz="4" w:color="1E1C19"/>
        </w:tblBorders>
      </w:tblPr>
      <w:tblGrid>
        <w:gridCol w:w="680"/>
        <w:gridCol w:w="1474"/>
        <w:gridCol w:w="3969"/>
        <w:gridCol w:w="907"/>
        <w:gridCol w:w="907"/>
        <w:gridCol w:w="793"/>
        <w:gridCol w:w="1134"/>
        <w:gridCol w:w="2097"/>
        <w:gridCol w:w="1360"/>
        <w:gridCol w:w="1474"/>
      </w:tblGrid>
      <w:tr>
        <w:tc>
          <w:tcPr>
            <w:tcW w:type="dxa" w:w="680"/>
          </w:tcPr>
          <w:p>
            <w:r/>
            <w:r>
              <w:rPr>
                <w:b/>
                <w:i w:val="0"/>
                <w:color w:val="1E1C19"/>
                <w:sz w:val="16"/>
              </w:rPr>
              <w:t>Level</w:t>
            </w:r>
          </w:p>
        </w:tc>
        <w:tc>
          <w:tcPr>
            <w:tcW w:type="dxa" w:w="1474"/>
          </w:tcPr>
          <w:p>
            <w:r/>
            <w:r>
              <w:rPr>
                <w:b/>
                <w:i w:val="0"/>
                <w:color w:val="1E1C19"/>
                <w:sz w:val="16"/>
              </w:rPr>
              <w:t>Part number</w:t>
            </w:r>
          </w:p>
        </w:tc>
        <w:tc>
          <w:tcPr>
            <w:tcW w:type="dxa" w:w="3969"/>
          </w:tcPr>
          <w:p>
            <w:r/>
            <w:r>
              <w:rPr>
                <w:b/>
                <w:i w:val="0"/>
                <w:color w:val="1E1C19"/>
                <w:sz w:val="16"/>
              </w:rPr>
              <w:t>Description</w:t>
            </w:r>
          </w:p>
        </w:tc>
        <w:tc>
          <w:tcPr>
            <w:tcW w:type="dxa" w:w="907"/>
          </w:tcPr>
          <w:p>
            <w:r/>
            <w:r>
              <w:rPr>
                <w:b/>
                <w:i w:val="0"/>
                <w:color w:val="1E1C19"/>
                <w:sz w:val="16"/>
              </w:rPr>
              <w:t>Qty per</w:t>
            </w:r>
          </w:p>
        </w:tc>
        <w:tc>
          <w:tcPr>
            <w:tcW w:type="dxa" w:w="907"/>
          </w:tcPr>
          <w:p>
            <w:r/>
            <w:r>
              <w:rPr>
                <w:b/>
                <w:i w:val="0"/>
                <w:color w:val="1E1C19"/>
                <w:sz w:val="16"/>
              </w:rPr>
              <w:t>Total qty</w:t>
            </w:r>
          </w:p>
        </w:tc>
        <w:tc>
          <w:tcPr>
            <w:tcW w:type="dxa" w:w="794"/>
          </w:tcPr>
          <w:p>
            <w:r/>
            <w:r>
              <w:rPr>
                <w:b/>
                <w:i w:val="0"/>
                <w:color w:val="1E1C19"/>
                <w:sz w:val="16"/>
              </w:rPr>
              <w:t>Unit</w:t>
            </w:r>
          </w:p>
        </w:tc>
        <w:tc>
          <w:tcPr>
            <w:tcW w:type="dxa" w:w="1134"/>
          </w:tcPr>
          <w:p>
            <w:r/>
            <w:r>
              <w:rPr>
                <w:b/>
                <w:i w:val="0"/>
                <w:color w:val="1E1C19"/>
                <w:sz w:val="16"/>
              </w:rPr>
              <w:t>Make or buy</w:t>
            </w:r>
          </w:p>
        </w:tc>
        <w:tc>
          <w:tcPr>
            <w:tcW w:type="dxa" w:w="2098"/>
          </w:tcPr>
          <w:p>
            <w:r/>
            <w:r>
              <w:rPr>
                <w:b/>
                <w:i w:val="0"/>
                <w:color w:val="1E1C19"/>
                <w:sz w:val="16"/>
              </w:rPr>
              <w:t>Supplier</w:t>
            </w:r>
          </w:p>
        </w:tc>
        <w:tc>
          <w:tcPr>
            <w:tcW w:type="dxa" w:w="1361"/>
          </w:tcPr>
          <w:p>
            <w:r/>
            <w:r>
              <w:rPr>
                <w:b/>
                <w:i w:val="0"/>
                <w:color w:val="1E1C19"/>
                <w:sz w:val="16"/>
              </w:rPr>
              <w:t>Unit cost</w:t>
            </w:r>
          </w:p>
        </w:tc>
        <w:tc>
          <w:tcPr>
            <w:tcW w:type="dxa" w:w="1474"/>
          </w:tcPr>
          <w:p>
            <w:r/>
            <w:r>
              <w:rPr>
                <w:b/>
                <w:i w:val="0"/>
                <w:color w:val="1E1C19"/>
                <w:sz w:val="16"/>
              </w:rPr>
              <w:t>Line cost</w:t>
            </w: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r>
        <w:tc>
          <w:tcPr>
            <w:tcW w:type="dxa" w:w="680"/>
          </w:tcPr>
          <w:p/>
        </w:tc>
        <w:tc>
          <w:tcPr>
            <w:tcW w:type="dxa" w:w="1474"/>
          </w:tcPr>
          <w:p/>
        </w:tc>
        <w:tc>
          <w:tcPr>
            <w:tcW w:type="dxa" w:w="3969"/>
          </w:tcPr>
          <w:p/>
        </w:tc>
        <w:tc>
          <w:tcPr>
            <w:tcW w:type="dxa" w:w="907"/>
          </w:tcPr>
          <w:p/>
        </w:tc>
        <w:tc>
          <w:tcPr>
            <w:tcW w:type="dxa" w:w="907"/>
          </w:tcPr>
          <w:p/>
        </w:tc>
        <w:tc>
          <w:tcPr>
            <w:tcW w:type="dxa" w:w="794"/>
          </w:tcPr>
          <w:p/>
        </w:tc>
        <w:tc>
          <w:tcPr>
            <w:tcW w:type="dxa" w:w="1134"/>
          </w:tcPr>
          <w:p/>
        </w:tc>
        <w:tc>
          <w:tcPr>
            <w:tcW w:type="dxa" w:w="2098"/>
          </w:tcPr>
          <w:p/>
        </w:tc>
        <w:tc>
          <w:tcPr>
            <w:tcW w:type="dxa" w:w="1361"/>
          </w:tcPr>
          <w:p/>
        </w:tc>
        <w:tc>
          <w:tcPr>
            <w:tcW w:type="dxa" w:w="1474"/>
          </w:tcPr>
          <w:p/>
        </w:tc>
      </w:tr>
    </w:tbl>
    <w:p>
      <w:r>
        <w:rPr>
          <w:i/>
          <w:color w:val="9D978C"/>
          <w:sz w:val="16"/>
        </w:rPr>
        <w:t>Level 0 is the finished item. Level 1 parts go straight into it, and a level 2 part goes into the level 1 part above it. Total qty is how many go into one finished item: the quantity per, times the total of the part above. Line cost is total qty times unit cost. Made parts carry no unit cost here, because their cost comes from the material under them and the time on the routing.</w:t>
      </w:r>
    </w:p>
    <w:sectPr w:rsidR="00FC693F" w:rsidRPr="0006063C" w:rsidSect="00034616">
      <w:pgSz w:w="16838" w:h="11906" w:orient="landscape"/>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of materials template</dc:title>
  <dc:subject/>
  <dc:creator/>
  <cp:keywords/>
  <dc:description/>
  <cp:lastModifiedBy/>
  <cp:revision>1</cp:revision>
  <dcterms:created xsi:type="dcterms:W3CDTF">2013-12-23T23:15:00Z</dcterms:created>
  <dcterms:modified xsi:type="dcterms:W3CDTF">2013-12-23T23:15:00Z</dcterms:modified>
  <cp:category/>
</cp:coreProperties>
</file>